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R5-222681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new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Orange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Some </w:t>
            </w:r>
            <w:r>
              <w:rPr>
                <w:rFonts w:eastAsia="宋体"/>
                <w:lang w:val="en-US" w:eastAsia="zh-CN"/>
              </w:rPr>
              <w:t>R1</w:t>
            </w:r>
            <w:r>
              <w:rPr>
                <w:rFonts w:hint="eastAsia" w:eastAsia="宋体"/>
                <w:lang w:val="en-US" w:eastAsia="zh-CN"/>
              </w:rPr>
              <w:t xml:space="preserve">6 </w:t>
            </w:r>
            <w:r>
              <w:rPr>
                <w:lang w:eastAsia="ja-JP"/>
              </w:rPr>
              <w:t>new bands and CBWs which are already 100% complet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ja-JP"/>
              </w:rPr>
              <w:t xml:space="preserve"> in RAN4 are currently missing in TS38.521-1 clause 5. </w:t>
            </w:r>
          </w:p>
          <w:p>
            <w:pPr>
              <w:pStyle w:val="81"/>
              <w:spacing w:after="0"/>
              <w:ind w:left="100"/>
              <w:rPr>
                <w:rFonts w:hint="eastAsia" w:eastAsia="MS Mincho"/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Added the following 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 xml:space="preserve"> new CBWs into </w:t>
            </w:r>
            <w:r>
              <w:t>Table 5.3.5-1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-&gt;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 xml:space="preserve">5MHz,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ja-JP"/>
              </w:rPr>
              <w:t xml:space="preserve">0MHz, 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eastAsia="ja-JP"/>
              </w:rPr>
              <w:t>MHz</w:t>
            </w:r>
            <w:r>
              <w:rPr>
                <w:rFonts w:hint="eastAsia"/>
                <w:lang w:val="en-US" w:eastAsia="zh-CN"/>
              </w:rPr>
              <w:t>, 50MHz.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new CBW configurations in clause 5 will be still missing</w:t>
            </w:r>
            <w:r>
              <w:rPr>
                <w:rFonts w:hint="eastAsia" w:eastAsia="宋体"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 xml:space="preserve">Removed </w:t>
            </w:r>
            <w:r>
              <w:rPr>
                <w:highlight w:val="yellow"/>
                <w:lang w:val="en-US" w:eastAsia="zh-CN"/>
              </w:rPr>
              <w:t xml:space="preserve">the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update </w:t>
            </w:r>
            <w:r>
              <w:rPr>
                <w:highlight w:val="yellow"/>
                <w:lang w:val="en-US" w:eastAsia="zh-CN"/>
              </w:rPr>
              <w:t>lowes</w:t>
            </w:r>
            <w:bookmarkStart w:id="16" w:name="_GoBack"/>
            <w:bookmarkEnd w:id="16"/>
            <w:r>
              <w:rPr>
                <w:highlight w:val="yellow"/>
                <w:lang w:val="en-US" w:eastAsia="zh-CN"/>
              </w:rPr>
              <w:t>t ARFCN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>74333</w:t>
            </w:r>
            <w:r>
              <w:rPr>
                <w:rFonts w:hint="eastAsia"/>
                <w:highlight w:val="yellow"/>
                <w:lang w:val="en-US" w:eastAsia="zh-CN"/>
              </w:rPr>
              <w:t>3</w:t>
            </w:r>
            <w:r>
              <w:rPr>
                <w:highlight w:val="yellow"/>
                <w:lang w:val="en-US" w:eastAsia="zh-CN"/>
              </w:rPr>
              <w:t xml:space="preserve"> to 7433</w:t>
            </w:r>
            <w:r>
              <w:rPr>
                <w:rFonts w:hint="eastAsia"/>
                <w:highlight w:val="yellow"/>
                <w:lang w:val="en-US" w:eastAsia="zh-CN"/>
              </w:rPr>
              <w:t>3</w:t>
            </w:r>
            <w:r>
              <w:rPr>
                <w:highlight w:val="yellow"/>
                <w:lang w:val="en-US" w:eastAsia="zh-CN"/>
              </w:rPr>
              <w:t xml:space="preserve">4 of n46 in </w:t>
            </w:r>
            <w:r>
              <w:rPr>
                <w:rFonts w:hint="eastAsia"/>
                <w:highlight w:val="yellow"/>
                <w:lang w:val="en-US" w:eastAsia="zh-CN"/>
              </w:rPr>
              <w:t>Table 5.4.2.3-1.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27477751"/>
      <w:bookmarkStart w:id="4" w:name="_Toc60824945"/>
      <w:bookmarkStart w:id="5" w:name="_Toc90916529"/>
      <w:bookmarkStart w:id="6" w:name="_Toc60823022"/>
      <w:bookmarkStart w:id="7" w:name="_Toc90917285"/>
      <w:bookmarkStart w:id="8" w:name="_Toc69309697"/>
      <w:bookmarkStart w:id="9" w:name="_Toc76020008"/>
      <w:bookmarkStart w:id="10" w:name="_Toc44323685"/>
      <w:bookmarkStart w:id="11" w:name="_Toc83720478"/>
      <w:bookmarkStart w:id="12" w:name="_Toc52989833"/>
      <w:bookmarkStart w:id="13" w:name="_Toc36226430"/>
      <w:bookmarkStart w:id="14" w:name="_Toc90916332"/>
      <w:bookmarkStart w:id="15" w:name="_Toc69305842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5.3.5</w:t>
      </w:r>
      <w:r>
        <w:tab/>
      </w:r>
      <w:r>
        <w:t>UE channel bandwidth per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5"/>
      </w:pPr>
      <w:r>
        <w:t>Table 5.3.5-1: Channel Bandwidths for each NR band</w:t>
      </w:r>
    </w:p>
    <w:tbl>
      <w:tblPr>
        <w:tblStyle w:val="42"/>
        <w:tblW w:w="500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79"/>
        <w:gridCol w:w="483"/>
        <w:gridCol w:w="744"/>
        <w:gridCol w:w="529"/>
        <w:gridCol w:w="623"/>
        <w:gridCol w:w="578"/>
        <w:gridCol w:w="645"/>
        <w:gridCol w:w="623"/>
        <w:gridCol w:w="578"/>
        <w:gridCol w:w="578"/>
        <w:gridCol w:w="578"/>
        <w:gridCol w:w="623"/>
        <w:gridCol w:w="580"/>
        <w:gridCol w:w="695"/>
        <w:gridCol w:w="6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4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</w:t>
            </w:r>
            <w:r>
              <w:t>kHz</w:t>
            </w:r>
            <w:r>
              <w:rPr>
                <w:rFonts w:cs="Arial"/>
              </w:rPr>
              <w:t>)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</w:p>
        </w:tc>
        <w:tc>
          <w:tcPr>
            <w:tcW w:w="4064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cs="Arial"/>
              </w:rP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0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2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3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4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5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6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7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8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9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0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1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10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等线"/>
                <w:lang w:eastAsia="zh-CN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等线"/>
                <w:szCs w:val="21"/>
                <w:lang w:eastAsia="zh-CN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12: </w:t>
            </w:r>
            <w:r>
              <w:rPr>
                <w:rFonts w:eastAsia="Yu Mincho"/>
              </w:rPr>
              <w:t>This UE channel bandwidth is optional in R17.</w:t>
            </w:r>
          </w:p>
        </w:tc>
      </w:tr>
    </w:tbl>
    <w:p>
      <w:pPr>
        <w:pStyle w:val="83"/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rFonts w:hint="eastAsia"/>
          <w:color w:val="FF0000"/>
          <w:lang w:eastAsia="ja-JP"/>
        </w:rPr>
        <w:t>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14D"/>
    <w:rsid w:val="002B5741"/>
    <w:rsid w:val="002E472E"/>
    <w:rsid w:val="00305409"/>
    <w:rsid w:val="003609EF"/>
    <w:rsid w:val="0036231A"/>
    <w:rsid w:val="00374DD4"/>
    <w:rsid w:val="003E1A36"/>
    <w:rsid w:val="003E49EB"/>
    <w:rsid w:val="00410371"/>
    <w:rsid w:val="004242F1"/>
    <w:rsid w:val="0045520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C1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F778FC"/>
    <w:rsid w:val="0C4E5C0A"/>
    <w:rsid w:val="144E56F1"/>
    <w:rsid w:val="3D6C3AFB"/>
    <w:rsid w:val="408D2011"/>
    <w:rsid w:val="55B102BB"/>
    <w:rsid w:val="6608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EDE1E-75FD-45D7-95AD-239E9DC86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1976</Words>
  <Characters>11267</Characters>
  <Lines>93</Lines>
  <Paragraphs>26</Paragraphs>
  <TotalTime>1</TotalTime>
  <ScaleCrop>false</ScaleCrop>
  <LinksUpToDate>false</LinksUpToDate>
  <CharactersWithSpaces>13217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2022-05-05T03:16:04Z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R5-222681</vt:lpwstr>
  </property>
  <property fmtid="{D5CDD505-2E9C-101B-9397-08002B2CF9AE}" pid="10" name="Spec#">
    <vt:lpwstr>38.521-1</vt:lpwstr>
  </property>
  <property fmtid="{D5CDD505-2E9C-101B-9397-08002B2CF9AE}" pid="11" name="Cr#">
    <vt:lpwstr>1692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R16 new CBW configurations</vt:lpwstr>
  </property>
  <property fmtid="{D5CDD505-2E9C-101B-9397-08002B2CF9AE}" pid="15" name="SourceIfWg">
    <vt:lpwstr>China Unicom, Orange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659CFF933A6B4084931CC09A1DFFD3EF</vt:lpwstr>
  </property>
</Properties>
</file>